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2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0"/>
      </w:tblGrid>
      <w:tr w:rsidR="00610B78" w:rsidRPr="00610B78" w:rsidTr="00610B78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p w:rsidR="00610B78" w:rsidRPr="00610B78" w:rsidRDefault="00610B78" w:rsidP="00610B7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4051B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b/>
                <w:color w:val="A4051B"/>
                <w:sz w:val="28"/>
                <w:szCs w:val="28"/>
                <w:lang w:eastAsia="ru-RU"/>
              </w:rPr>
              <w:t>Средства обучения и воспитания</w:t>
            </w:r>
          </w:p>
        </w:tc>
      </w:tr>
    </w:tbl>
    <w:p w:rsidR="00610B78" w:rsidRPr="00610B78" w:rsidRDefault="00610B78" w:rsidP="0061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10B78" w:rsidRPr="00610B78" w:rsidTr="00610B7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10B78" w:rsidRPr="00610B78" w:rsidRDefault="00610B78" w:rsidP="00610B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b/>
                <w:bCs/>
                <w:color w:val="513D2C"/>
                <w:sz w:val="28"/>
                <w:szCs w:val="28"/>
                <w:lang w:eastAsia="ru-RU"/>
              </w:rPr>
              <w:t>Средства обучения и воспитания </w:t>
            </w: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      </w:r>
          </w:p>
          <w:p w:rsidR="00610B78" w:rsidRPr="00610B78" w:rsidRDefault="00610B78" w:rsidP="00610B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Общепринятая современная типология подразделяет средства обучения и воспитания на следующие виды:</w:t>
            </w:r>
          </w:p>
          <w:p w:rsidR="00610B78" w:rsidRPr="00610B78" w:rsidRDefault="00610B78" w:rsidP="00610B78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u w:val="single"/>
                <w:lang w:eastAsia="ru-RU"/>
              </w:rPr>
              <w:t>Печатные</w:t>
            </w: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 (учебники и учебные пособия, книги для чтения, хрестоматии, рабочие тетради, атласы, раздаточный материал)</w:t>
            </w:r>
          </w:p>
          <w:p w:rsidR="00610B78" w:rsidRPr="00610B78" w:rsidRDefault="00610B78" w:rsidP="00610B78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u w:val="single"/>
                <w:lang w:eastAsia="ru-RU"/>
              </w:rPr>
              <w:t>Электронные образовательные ресурсы</w:t>
            </w: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 (образовательные мультимедиа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учебники, сетевые образовательные ресурсы,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универсальные энциклопедии)</w:t>
            </w:r>
          </w:p>
          <w:p w:rsidR="00610B78" w:rsidRPr="00610B78" w:rsidRDefault="00610B78" w:rsidP="00610B78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Аудиовизуальные (слайды, слайд – фильмы, видеофильмы образовательные, учебные кинофильмы, учебные фильмы на цифровых носителях)</w:t>
            </w:r>
          </w:p>
          <w:p w:rsidR="00610B78" w:rsidRPr="00610B78" w:rsidRDefault="00610B78" w:rsidP="00610B78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Наглядные плоскостные (плакаты, карты настенные, иллюстрации настенные, магнитные доски)</w:t>
            </w:r>
          </w:p>
          <w:p w:rsidR="00610B78" w:rsidRPr="00610B78" w:rsidRDefault="00610B78" w:rsidP="00610B78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Демонстрационные (гербарии, муляжи, макеты, стенды, модели в разрезе, модели демонстрационные)</w:t>
            </w:r>
          </w:p>
          <w:p w:rsidR="00610B78" w:rsidRPr="00610B78" w:rsidRDefault="00610B78" w:rsidP="00610B78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Учебные приборы (компас, барометр, колбы и т.д.)</w:t>
            </w:r>
          </w:p>
          <w:p w:rsidR="00610B78" w:rsidRPr="00610B78" w:rsidRDefault="00610B78" w:rsidP="00610B78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Тренажеры и спортивное оборудование.</w:t>
            </w:r>
          </w:p>
          <w:p w:rsidR="00610B78" w:rsidRPr="00610B78" w:rsidRDefault="00610B78" w:rsidP="00610B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b/>
                <w:bCs/>
                <w:color w:val="513D2C"/>
                <w:sz w:val="28"/>
                <w:szCs w:val="28"/>
                <w:lang w:eastAsia="ru-RU"/>
              </w:rPr>
              <w:t>Общая дидактическая роль средств обучения</w:t>
            </w:r>
          </w:p>
          <w:p w:rsidR="00610B78" w:rsidRPr="00610B78" w:rsidRDefault="00610B78" w:rsidP="00610B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</w:r>
          </w:p>
          <w:p w:rsidR="00610B78" w:rsidRPr="00610B78" w:rsidRDefault="00610B78" w:rsidP="00610B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Наиболее эффективное воздействие на </w:t>
            </w:r>
            <w:proofErr w:type="gram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оказывают современные аудиовизуальные и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multimedia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(что в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пе</w:t>
            </w:r>
            <w:proofErr w:type="gram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p</w:t>
            </w:r>
            <w:proofErr w:type="gram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еводе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с английского означает «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многосpедность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»)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опpеделяется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инфоpмационная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технология на основе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пpогpаммно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аппаpатного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комплекса, имеющего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ядpо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в виде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компьютеpа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со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сpедствами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подключения к нему аудио- и видеотехники.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Мультимедиатехнология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позволяет обеспечить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п</w:t>
            </w:r>
            <w:proofErr w:type="gram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p</w:t>
            </w:r>
            <w:proofErr w:type="gram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и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решении задач автоматизации интеллектуальной деятельности объединение возможностей ЭВМ с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тpадиционными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для нашего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воспpиятия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средствами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пpедставления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звуковой и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видеоинфоpмации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, для синтеза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тpех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 xml:space="preserve"> стихий (звука, текста и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гpафики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, живого видео).</w:t>
            </w:r>
          </w:p>
          <w:p w:rsidR="00610B78" w:rsidRPr="00610B78" w:rsidRDefault="00610B78" w:rsidP="00610B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b/>
                <w:bCs/>
                <w:color w:val="513D2C"/>
                <w:sz w:val="28"/>
                <w:szCs w:val="28"/>
                <w:lang w:eastAsia="ru-RU"/>
              </w:rPr>
              <w:t>Принципы использования средств обучения</w:t>
            </w:r>
          </w:p>
          <w:p w:rsidR="00610B78" w:rsidRPr="00610B78" w:rsidRDefault="00610B78" w:rsidP="00610B7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учет возрастных и психологических особенностей обучающихся</w:t>
            </w:r>
          </w:p>
          <w:p w:rsidR="00610B78" w:rsidRPr="00610B78" w:rsidRDefault="00610B78" w:rsidP="00610B7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lastRenderedPageBreak/>
      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      </w:r>
            <w:proofErr w:type="spellStart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аудиальную</w:t>
            </w:r>
            <w:proofErr w:type="spellEnd"/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, кинестетическую системы восприятия в образовательных целях</w:t>
            </w:r>
          </w:p>
          <w:p w:rsidR="00610B78" w:rsidRPr="00610B78" w:rsidRDefault="00610B78" w:rsidP="00610B7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учет дидактических целей и принципов дидактики (принципа наглядности, доступности и т.д.)</w:t>
            </w:r>
          </w:p>
          <w:p w:rsidR="00610B78" w:rsidRPr="00610B78" w:rsidRDefault="00610B78" w:rsidP="00610B7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сотворчество педагога и обучающегося</w:t>
            </w:r>
          </w:p>
          <w:p w:rsidR="00610B78" w:rsidRPr="00610B78" w:rsidRDefault="00610B78" w:rsidP="00610B78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приоритет правил безопасности в использовании средств обучения.</w:t>
            </w:r>
          </w:p>
          <w:p w:rsidR="00610B78" w:rsidRPr="00610B78" w:rsidRDefault="00610B78" w:rsidP="00610B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</w:pPr>
            <w:r w:rsidRPr="00610B78">
              <w:rPr>
                <w:rFonts w:ascii="Times New Roman" w:eastAsia="Times New Roman" w:hAnsi="Times New Roman" w:cs="Times New Roman"/>
                <w:color w:val="513D2C"/>
                <w:sz w:val="28"/>
                <w:szCs w:val="28"/>
                <w:lang w:eastAsia="ru-RU"/>
              </w:rPr>
              <w:t>Развитие средств обучения в современной школе (средней общей и профессиональной) определяется общим развитием учебной техники. Появление интерактивных досок, компьютерной техники, новейших средств воспроизведения цифровых носителей, развитие сети Интернет в образовательных учреждениях сильно изменило и требования к разработке средств обучения. Подключение в рамках Приоритетного национального проекта «Образование» в 2006-2007 годах общеобразовательных учреждений к сети Интернет потребовало ускорить пополнение образовательных интернет – ресурсов и актуализировать весь арсенал средств обучения. Одной из задач современной дидактики является использование потенциала средств доставки и учебной техники в использовании средств обучения.</w:t>
            </w:r>
          </w:p>
        </w:tc>
      </w:tr>
    </w:tbl>
    <w:p w:rsidR="00FF24EF" w:rsidRPr="00610B78" w:rsidRDefault="00FF24EF" w:rsidP="00610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24EF" w:rsidRPr="00610B78" w:rsidSect="00FF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A4C"/>
    <w:multiLevelType w:val="hybridMultilevel"/>
    <w:tmpl w:val="69B0E292"/>
    <w:lvl w:ilvl="0" w:tplc="1B283A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F151F"/>
    <w:multiLevelType w:val="multilevel"/>
    <w:tmpl w:val="E2C6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C5A80"/>
    <w:multiLevelType w:val="multilevel"/>
    <w:tmpl w:val="2EF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A60D4"/>
    <w:multiLevelType w:val="hybridMultilevel"/>
    <w:tmpl w:val="DC4CF4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472E73"/>
    <w:multiLevelType w:val="multilevel"/>
    <w:tmpl w:val="68341F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0B78"/>
    <w:rsid w:val="00610B78"/>
    <w:rsid w:val="007508E4"/>
    <w:rsid w:val="00907863"/>
    <w:rsid w:val="00FF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B78"/>
    <w:rPr>
      <w:b/>
      <w:bCs/>
    </w:rPr>
  </w:style>
  <w:style w:type="character" w:customStyle="1" w:styleId="apple-converted-space">
    <w:name w:val="apple-converted-space"/>
    <w:basedOn w:val="a0"/>
    <w:rsid w:val="00610B78"/>
  </w:style>
  <w:style w:type="paragraph" w:styleId="a5">
    <w:name w:val="List Paragraph"/>
    <w:basedOn w:val="a"/>
    <w:uiPriority w:val="34"/>
    <w:qFormat/>
    <w:rsid w:val="00610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2016-11-16T12:39:00Z</dcterms:created>
  <dcterms:modified xsi:type="dcterms:W3CDTF">2016-11-16T12:41:00Z</dcterms:modified>
</cp:coreProperties>
</file>